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ABE" w:rsidRDefault="009E0ABE" w:rsidP="009E0A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ABE">
        <w:rPr>
          <w:rFonts w:ascii="Times New Roman" w:hAnsi="Times New Roman" w:cs="Times New Roman"/>
          <w:b/>
          <w:sz w:val="28"/>
          <w:szCs w:val="28"/>
        </w:rPr>
        <w:t>8. ПРИНЦИПЫ ОРГАНИЗАЦИИ СТО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9E0ABE" w:rsidRPr="00C70A87" w:rsidRDefault="009E0ABE" w:rsidP="009E0ABE">
      <w:pPr>
        <w:pStyle w:val="3"/>
        <w:shd w:val="clear" w:color="auto" w:fill="auto"/>
        <w:spacing w:before="120" w:after="120" w:line="240" w:lineRule="auto"/>
        <w:ind w:left="20" w:right="120" w:firstLine="660"/>
        <w:rPr>
          <w:b/>
          <w:sz w:val="28"/>
          <w:szCs w:val="28"/>
        </w:rPr>
      </w:pPr>
      <w:r w:rsidRPr="00C70A87">
        <w:rPr>
          <w:b/>
          <w:sz w:val="28"/>
          <w:szCs w:val="28"/>
        </w:rPr>
        <w:t>Функции и структура управления станций технического обслуживания. Должностные инструкции работников станций технического обслуживания.</w:t>
      </w:r>
    </w:p>
    <w:p w:rsidR="009E0ABE" w:rsidRPr="00C70A87" w:rsidRDefault="009E0ABE" w:rsidP="009E0A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4390" w:rsidRPr="00934390" w:rsidRDefault="00934390" w:rsidP="0093439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390">
        <w:rPr>
          <w:rFonts w:ascii="Times New Roman" w:hAnsi="Times New Roman" w:cs="Times New Roman"/>
          <w:b/>
          <w:sz w:val="28"/>
          <w:szCs w:val="28"/>
        </w:rPr>
        <w:t>ФУНКЦИОНАЛЬНО-ТЕХНОЛОГИЧЕСКАЯ СТРУКТУРА СТОА И</w:t>
      </w:r>
    </w:p>
    <w:p w:rsidR="00934390" w:rsidRPr="00934390" w:rsidRDefault="00934390" w:rsidP="0093439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390">
        <w:rPr>
          <w:rFonts w:ascii="Times New Roman" w:hAnsi="Times New Roman" w:cs="Times New Roman"/>
          <w:b/>
          <w:sz w:val="28"/>
          <w:szCs w:val="28"/>
        </w:rPr>
        <w:t>СОДЕРЖАНИЕ ЕЁ ПРОИЗВОДСТВЕННОЙ ДЕЯТЕЛЬНОСТИ</w:t>
      </w:r>
    </w:p>
    <w:p w:rsidR="00934390" w:rsidRPr="00934390" w:rsidRDefault="00934390" w:rsidP="00D710BB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390">
        <w:rPr>
          <w:rFonts w:ascii="Times New Roman" w:hAnsi="Times New Roman" w:cs="Times New Roman"/>
          <w:sz w:val="28"/>
          <w:szCs w:val="28"/>
        </w:rPr>
        <w:t xml:space="preserve"> Планировка станции технического обслуживания определяется, прежде всего, функционально-технологической структурой</w:t>
      </w:r>
      <w:r>
        <w:rPr>
          <w:rFonts w:ascii="Times New Roman" w:hAnsi="Times New Roman" w:cs="Times New Roman"/>
          <w:sz w:val="28"/>
          <w:szCs w:val="28"/>
        </w:rPr>
        <w:t>, а также назначением,</w:t>
      </w:r>
      <w:r w:rsidRPr="00934390">
        <w:rPr>
          <w:rFonts w:ascii="Times New Roman" w:hAnsi="Times New Roman" w:cs="Times New Roman"/>
          <w:sz w:val="28"/>
          <w:szCs w:val="28"/>
        </w:rPr>
        <w:t xml:space="preserve"> размерами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 предприятия, </w:t>
      </w:r>
      <w:r>
        <w:rPr>
          <w:rFonts w:ascii="Times New Roman" w:hAnsi="Times New Roman" w:cs="Times New Roman"/>
          <w:sz w:val="28"/>
          <w:szCs w:val="28"/>
        </w:rPr>
        <w:t>комплексом</w:t>
      </w:r>
      <w:r w:rsidRPr="00934390">
        <w:rPr>
          <w:rFonts w:ascii="Times New Roman" w:hAnsi="Times New Roman" w:cs="Times New Roman"/>
          <w:sz w:val="28"/>
          <w:szCs w:val="28"/>
        </w:rPr>
        <w:t xml:space="preserve"> местных</w:t>
      </w:r>
      <w:r>
        <w:rPr>
          <w:rFonts w:ascii="Times New Roman" w:hAnsi="Times New Roman" w:cs="Times New Roman"/>
          <w:sz w:val="28"/>
          <w:szCs w:val="28"/>
        </w:rPr>
        <w:t xml:space="preserve"> условий (климатических, </w:t>
      </w:r>
      <w:r w:rsidRPr="00934390">
        <w:rPr>
          <w:rFonts w:ascii="Times New Roman" w:hAnsi="Times New Roman" w:cs="Times New Roman"/>
          <w:sz w:val="28"/>
          <w:szCs w:val="28"/>
        </w:rPr>
        <w:t xml:space="preserve">ландшафтных). /6/ </w:t>
      </w:r>
    </w:p>
    <w:p w:rsidR="00934390" w:rsidRDefault="00934390" w:rsidP="00934390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390">
        <w:rPr>
          <w:rFonts w:ascii="Times New Roman" w:hAnsi="Times New Roman" w:cs="Times New Roman"/>
          <w:sz w:val="28"/>
          <w:szCs w:val="28"/>
        </w:rPr>
        <w:t>Функциональная схема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 отра</w:t>
      </w:r>
      <w:r>
        <w:rPr>
          <w:rFonts w:ascii="Times New Roman" w:hAnsi="Times New Roman" w:cs="Times New Roman"/>
          <w:sz w:val="28"/>
          <w:szCs w:val="28"/>
        </w:rPr>
        <w:t xml:space="preserve">жает разнообразие требований клиентуры, </w:t>
      </w:r>
      <w:r w:rsidRPr="00934390">
        <w:rPr>
          <w:rFonts w:ascii="Times New Roman" w:hAnsi="Times New Roman" w:cs="Times New Roman"/>
          <w:sz w:val="28"/>
          <w:szCs w:val="28"/>
        </w:rPr>
        <w:t xml:space="preserve">заключающейся в обеспечении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>гибкости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695DF4">
        <w:rPr>
          <w:rFonts w:ascii="Times New Roman" w:hAnsi="Times New Roman" w:cs="Times New Roman"/>
          <w:sz w:val="28"/>
          <w:szCs w:val="28"/>
        </w:rPr>
        <w:t>процесса,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976" w:rsidRPr="00934390">
        <w:rPr>
          <w:rFonts w:ascii="Times New Roman" w:hAnsi="Times New Roman" w:cs="Times New Roman"/>
          <w:sz w:val="28"/>
          <w:szCs w:val="28"/>
        </w:rPr>
        <w:t>возможности сочетания производственных операций</w:t>
      </w:r>
      <w:r w:rsidR="001D1976">
        <w:rPr>
          <w:rFonts w:ascii="Times New Roman" w:hAnsi="Times New Roman" w:cs="Times New Roman"/>
          <w:sz w:val="28"/>
          <w:szCs w:val="28"/>
        </w:rPr>
        <w:t>, независимого так и</w:t>
      </w:r>
      <w:r w:rsidR="00695DF4"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последовательного </w:t>
      </w:r>
      <w:r w:rsidR="001D1976"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</w:t>
      </w:r>
      <w:r w:rsidR="001D1976" w:rsidRPr="00934390">
        <w:rPr>
          <w:rFonts w:ascii="Times New Roman" w:hAnsi="Times New Roman" w:cs="Times New Roman"/>
          <w:sz w:val="28"/>
          <w:szCs w:val="28"/>
        </w:rPr>
        <w:t>их осуществления</w:t>
      </w:r>
      <w:r w:rsidRPr="00934390">
        <w:rPr>
          <w:rFonts w:ascii="Times New Roman" w:hAnsi="Times New Roman" w:cs="Times New Roman"/>
          <w:sz w:val="28"/>
          <w:szCs w:val="28"/>
        </w:rPr>
        <w:t>.  Упро</w:t>
      </w:r>
      <w:r>
        <w:rPr>
          <w:rFonts w:ascii="Times New Roman" w:hAnsi="Times New Roman" w:cs="Times New Roman"/>
          <w:sz w:val="28"/>
          <w:szCs w:val="28"/>
        </w:rPr>
        <w:t xml:space="preserve">щённая схема   функционального </w:t>
      </w:r>
      <w:r w:rsidRPr="00934390">
        <w:rPr>
          <w:rFonts w:ascii="Times New Roman" w:hAnsi="Times New Roman" w:cs="Times New Roman"/>
          <w:sz w:val="28"/>
          <w:szCs w:val="28"/>
        </w:rPr>
        <w:t>зониров</w:t>
      </w:r>
      <w:r>
        <w:rPr>
          <w:rFonts w:ascii="Times New Roman" w:hAnsi="Times New Roman" w:cs="Times New Roman"/>
          <w:sz w:val="28"/>
          <w:szCs w:val="28"/>
        </w:rPr>
        <w:t>ания СТОА приведена на рисунке 1</w:t>
      </w:r>
      <w:r w:rsidR="00CB4C71">
        <w:rPr>
          <w:rFonts w:ascii="Times New Roman" w:hAnsi="Times New Roman" w:cs="Times New Roman"/>
          <w:sz w:val="28"/>
          <w:szCs w:val="28"/>
        </w:rPr>
        <w:t>.</w:t>
      </w:r>
    </w:p>
    <w:p w:rsidR="00934390" w:rsidRDefault="002835C4" w:rsidP="00934390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A976EC7" wp14:editId="3E8193C0">
            <wp:extent cx="4876800" cy="23698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3382" cy="238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DC9" w:rsidRDefault="002835C4" w:rsidP="00934390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34390">
        <w:rPr>
          <w:rFonts w:ascii="Times New Roman" w:hAnsi="Times New Roman" w:cs="Times New Roman"/>
          <w:sz w:val="28"/>
          <w:szCs w:val="28"/>
        </w:rPr>
        <w:t>Рисунок</w:t>
      </w:r>
      <w:proofErr w:type="gramEnd"/>
      <w:r w:rsidR="00934390">
        <w:rPr>
          <w:rFonts w:ascii="Times New Roman" w:hAnsi="Times New Roman" w:cs="Times New Roman"/>
          <w:sz w:val="28"/>
          <w:szCs w:val="28"/>
        </w:rPr>
        <w:t xml:space="preserve"> 1. Функциональное зонирование станций технического обслуживания</w:t>
      </w:r>
    </w:p>
    <w:p w:rsidR="00934390" w:rsidRPr="00934390" w:rsidRDefault="00934390" w:rsidP="00934390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390">
        <w:rPr>
          <w:rFonts w:ascii="Times New Roman" w:hAnsi="Times New Roman" w:cs="Times New Roman"/>
          <w:sz w:val="28"/>
          <w:szCs w:val="28"/>
        </w:rPr>
        <w:t xml:space="preserve">Основными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4390">
        <w:rPr>
          <w:rFonts w:ascii="Times New Roman" w:hAnsi="Times New Roman" w:cs="Times New Roman"/>
          <w:sz w:val="28"/>
          <w:szCs w:val="28"/>
        </w:rPr>
        <w:t>структурными  состав</w:t>
      </w:r>
      <w:r w:rsidR="00695DF4">
        <w:rPr>
          <w:rFonts w:ascii="Times New Roman" w:hAnsi="Times New Roman" w:cs="Times New Roman"/>
          <w:sz w:val="28"/>
          <w:szCs w:val="28"/>
        </w:rPr>
        <w:t>ляющими</w:t>
      </w:r>
      <w:proofErr w:type="gramEnd"/>
      <w:r w:rsidR="00695DF4">
        <w:rPr>
          <w:rFonts w:ascii="Times New Roman" w:hAnsi="Times New Roman" w:cs="Times New Roman"/>
          <w:sz w:val="28"/>
          <w:szCs w:val="28"/>
        </w:rPr>
        <w:t xml:space="preserve"> СТОА   являются  группы </w:t>
      </w:r>
      <w:r w:rsidRPr="00934390">
        <w:rPr>
          <w:rFonts w:ascii="Times New Roman" w:hAnsi="Times New Roman" w:cs="Times New Roman"/>
          <w:sz w:val="28"/>
          <w:szCs w:val="28"/>
        </w:rPr>
        <w:t>помещений основного производства (зона по</w:t>
      </w:r>
      <w:r>
        <w:rPr>
          <w:rFonts w:ascii="Times New Roman" w:hAnsi="Times New Roman" w:cs="Times New Roman"/>
          <w:sz w:val="28"/>
          <w:szCs w:val="28"/>
        </w:rPr>
        <w:t xml:space="preserve">стов ТО и ТР), вспомогательных </w:t>
      </w:r>
      <w:r w:rsidRPr="00934390">
        <w:rPr>
          <w:rFonts w:ascii="Times New Roman" w:hAnsi="Times New Roman" w:cs="Times New Roman"/>
          <w:sz w:val="28"/>
          <w:szCs w:val="28"/>
        </w:rPr>
        <w:t>специализированных  участков  и  админи</w:t>
      </w:r>
      <w:r w:rsidR="00695DF4">
        <w:rPr>
          <w:rFonts w:ascii="Times New Roman" w:hAnsi="Times New Roman" w:cs="Times New Roman"/>
          <w:sz w:val="28"/>
          <w:szCs w:val="28"/>
        </w:rPr>
        <w:t xml:space="preserve">стративно-бытовых.  Группировку </w:t>
      </w:r>
      <w:r w:rsidRPr="00934390">
        <w:rPr>
          <w:rFonts w:ascii="Times New Roman" w:hAnsi="Times New Roman" w:cs="Times New Roman"/>
          <w:sz w:val="28"/>
          <w:szCs w:val="28"/>
        </w:rPr>
        <w:t xml:space="preserve">отдельных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4390">
        <w:rPr>
          <w:rFonts w:ascii="Times New Roman" w:hAnsi="Times New Roman" w:cs="Times New Roman"/>
          <w:sz w:val="28"/>
          <w:szCs w:val="28"/>
        </w:rPr>
        <w:t>помещений  осуществляют</w:t>
      </w:r>
      <w:proofErr w:type="gramEnd"/>
      <w:r w:rsidRPr="00934390">
        <w:rPr>
          <w:rFonts w:ascii="Times New Roman" w:hAnsi="Times New Roman" w:cs="Times New Roman"/>
          <w:sz w:val="28"/>
          <w:szCs w:val="28"/>
        </w:rPr>
        <w:t xml:space="preserve">  с  учётом  технологической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>последовательности  и  функциональной  взаимосв</w:t>
      </w:r>
      <w:r>
        <w:rPr>
          <w:rFonts w:ascii="Times New Roman" w:hAnsi="Times New Roman" w:cs="Times New Roman"/>
          <w:sz w:val="28"/>
          <w:szCs w:val="28"/>
        </w:rPr>
        <w:t xml:space="preserve">язи  производственных </w:t>
      </w:r>
      <w:r w:rsidRPr="00934390">
        <w:rPr>
          <w:rFonts w:ascii="Times New Roman" w:hAnsi="Times New Roman" w:cs="Times New Roman"/>
          <w:sz w:val="28"/>
          <w:szCs w:val="28"/>
        </w:rPr>
        <w:t xml:space="preserve">процессов.  Правильное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4390">
        <w:rPr>
          <w:rFonts w:ascii="Times New Roman" w:hAnsi="Times New Roman" w:cs="Times New Roman"/>
          <w:sz w:val="28"/>
          <w:szCs w:val="28"/>
        </w:rPr>
        <w:t>зонирование  обеспеч</w:t>
      </w:r>
      <w:r>
        <w:rPr>
          <w:rFonts w:ascii="Times New Roman" w:hAnsi="Times New Roman" w:cs="Times New Roman"/>
          <w:sz w:val="28"/>
          <w:szCs w:val="28"/>
        </w:rPr>
        <w:t>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чёткую  работу  СТОА  и </w:t>
      </w:r>
      <w:r w:rsidRPr="00934390">
        <w:rPr>
          <w:rFonts w:ascii="Times New Roman" w:hAnsi="Times New Roman" w:cs="Times New Roman"/>
          <w:sz w:val="28"/>
          <w:szCs w:val="28"/>
        </w:rPr>
        <w:t>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 независимого  развития  отдельны</w:t>
      </w:r>
      <w:r>
        <w:rPr>
          <w:rFonts w:ascii="Times New Roman" w:hAnsi="Times New Roman" w:cs="Times New Roman"/>
          <w:sz w:val="28"/>
          <w:szCs w:val="28"/>
        </w:rPr>
        <w:t xml:space="preserve">х  групп  помещений,  а  также </w:t>
      </w:r>
      <w:r w:rsidRPr="00934390">
        <w:rPr>
          <w:rFonts w:ascii="Times New Roman" w:hAnsi="Times New Roman" w:cs="Times New Roman"/>
          <w:sz w:val="28"/>
          <w:szCs w:val="28"/>
        </w:rPr>
        <w:t>станции  в  целом.  Эта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34390">
        <w:rPr>
          <w:rFonts w:ascii="Times New Roman" w:hAnsi="Times New Roman" w:cs="Times New Roman"/>
          <w:sz w:val="28"/>
          <w:szCs w:val="28"/>
        </w:rPr>
        <w:t>помеще</w:t>
      </w:r>
      <w:r>
        <w:rPr>
          <w:rFonts w:ascii="Times New Roman" w:hAnsi="Times New Roman" w:cs="Times New Roman"/>
          <w:sz w:val="28"/>
          <w:szCs w:val="28"/>
        </w:rPr>
        <w:t>ний,  тщательно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проработанные </w:t>
      </w:r>
      <w:r w:rsidRPr="00934390">
        <w:rPr>
          <w:rFonts w:ascii="Times New Roman" w:hAnsi="Times New Roman" w:cs="Times New Roman"/>
          <w:sz w:val="28"/>
          <w:szCs w:val="28"/>
        </w:rPr>
        <w:t>технологически  и  планировочно  являются  ти</w:t>
      </w:r>
      <w:r>
        <w:rPr>
          <w:rFonts w:ascii="Times New Roman" w:hAnsi="Times New Roman" w:cs="Times New Roman"/>
          <w:sz w:val="28"/>
          <w:szCs w:val="28"/>
        </w:rPr>
        <w:t xml:space="preserve">повыми  элементами  или  узлами, </w:t>
      </w:r>
      <w:r w:rsidRPr="00934390">
        <w:rPr>
          <w:rFonts w:ascii="Times New Roman" w:hAnsi="Times New Roman" w:cs="Times New Roman"/>
          <w:sz w:val="28"/>
          <w:szCs w:val="28"/>
        </w:rPr>
        <w:lastRenderedPageBreak/>
        <w:t>определённый  набор  таких  технологи</w:t>
      </w:r>
      <w:r>
        <w:rPr>
          <w:rFonts w:ascii="Times New Roman" w:hAnsi="Times New Roman" w:cs="Times New Roman"/>
          <w:sz w:val="28"/>
          <w:szCs w:val="28"/>
        </w:rPr>
        <w:t xml:space="preserve">ческих  элементов  для  каждой </w:t>
      </w:r>
      <w:r w:rsidRPr="00934390">
        <w:rPr>
          <w:rFonts w:ascii="Times New Roman" w:hAnsi="Times New Roman" w:cs="Times New Roman"/>
          <w:sz w:val="28"/>
          <w:szCs w:val="28"/>
        </w:rPr>
        <w:t>функциональной зоны СТОА обуславливает н</w:t>
      </w:r>
      <w:r>
        <w:rPr>
          <w:rFonts w:ascii="Times New Roman" w:hAnsi="Times New Roman" w:cs="Times New Roman"/>
          <w:sz w:val="28"/>
          <w:szCs w:val="28"/>
        </w:rPr>
        <w:t xml:space="preserve">аиболее гибкое технологическое </w:t>
      </w:r>
      <w:r w:rsidRPr="00934390">
        <w:rPr>
          <w:rFonts w:ascii="Times New Roman" w:hAnsi="Times New Roman" w:cs="Times New Roman"/>
          <w:sz w:val="28"/>
          <w:szCs w:val="28"/>
        </w:rPr>
        <w:t xml:space="preserve">и  планировочное  решение  всей  СТОА.  На </w:t>
      </w:r>
      <w:r>
        <w:rPr>
          <w:rFonts w:ascii="Times New Roman" w:hAnsi="Times New Roman" w:cs="Times New Roman"/>
          <w:sz w:val="28"/>
          <w:szCs w:val="28"/>
        </w:rPr>
        <w:t>рисунке</w:t>
      </w:r>
      <w:r w:rsidR="00CB4C71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приведена  схема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390">
        <w:rPr>
          <w:rFonts w:ascii="Times New Roman" w:hAnsi="Times New Roman" w:cs="Times New Roman"/>
          <w:sz w:val="28"/>
          <w:szCs w:val="28"/>
        </w:rPr>
        <w:t>взаимосвязей  таких  технологических  узлов  и  объ</w:t>
      </w:r>
      <w:r>
        <w:rPr>
          <w:rFonts w:ascii="Times New Roman" w:hAnsi="Times New Roman" w:cs="Times New Roman"/>
          <w:sz w:val="28"/>
          <w:szCs w:val="28"/>
        </w:rPr>
        <w:t xml:space="preserve">единение  их  в  один  процесс </w:t>
      </w:r>
      <w:r w:rsidRPr="00934390">
        <w:rPr>
          <w:rFonts w:ascii="Times New Roman" w:hAnsi="Times New Roman" w:cs="Times New Roman"/>
          <w:sz w:val="28"/>
          <w:szCs w:val="28"/>
        </w:rPr>
        <w:t xml:space="preserve">основного производства. /10/ </w:t>
      </w:r>
    </w:p>
    <w:p w:rsidR="00934390" w:rsidRDefault="00934390" w:rsidP="00934390">
      <w:pPr>
        <w:rPr>
          <w:rFonts w:ascii="Times New Roman" w:hAnsi="Times New Roman" w:cs="Times New Roman"/>
          <w:sz w:val="28"/>
          <w:szCs w:val="28"/>
        </w:rPr>
      </w:pPr>
      <w:r w:rsidRPr="00934390">
        <w:rPr>
          <w:rFonts w:ascii="Times New Roman" w:hAnsi="Times New Roman" w:cs="Times New Roman"/>
          <w:sz w:val="28"/>
          <w:szCs w:val="28"/>
        </w:rPr>
        <w:t xml:space="preserve"> </w:t>
      </w:r>
      <w:r w:rsidR="00494DBC">
        <w:rPr>
          <w:noProof/>
          <w:lang w:eastAsia="ru-RU"/>
        </w:rPr>
        <w:drawing>
          <wp:inline distT="0" distB="0" distL="0" distR="0" wp14:anchorId="1370AD8F" wp14:editId="64BF05AA">
            <wp:extent cx="6011134" cy="4657725"/>
            <wp:effectExtent l="0" t="0" r="889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8296" cy="466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C71" w:rsidRDefault="00CB4C71" w:rsidP="00CB4C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Схема технологии производства СТОА</w:t>
      </w:r>
    </w:p>
    <w:p w:rsidR="00F221BF" w:rsidRPr="00F221BF" w:rsidRDefault="00F221BF" w:rsidP="00F221BF">
      <w:pPr>
        <w:spacing w:before="120" w:after="120" w:line="276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221BF">
        <w:rPr>
          <w:rFonts w:ascii="Times New Roman" w:hAnsi="Times New Roman" w:cs="Times New Roman"/>
          <w:b/>
          <w:bCs/>
          <w:sz w:val="28"/>
          <w:szCs w:val="28"/>
        </w:rPr>
        <w:t>ОРГАНИЗАЦИОННАЯ МОДЕЛЬ СТО</w:t>
      </w:r>
    </w:p>
    <w:p w:rsidR="00F221BF" w:rsidRPr="00F221BF" w:rsidRDefault="00F221BF" w:rsidP="00F221BF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1BF">
        <w:rPr>
          <w:rFonts w:ascii="Times New Roman" w:hAnsi="Times New Roman" w:cs="Times New Roman"/>
          <w:sz w:val="28"/>
          <w:szCs w:val="28"/>
        </w:rPr>
        <w:t xml:space="preserve">Организационная структура СТО направлена на установление четких взаимосвязей между всеми ее отделениями, их тесного взаимодействия в выполнении поставленных задач. </w:t>
      </w:r>
    </w:p>
    <w:p w:rsidR="00695DF4" w:rsidRDefault="00F221BF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1BF">
        <w:rPr>
          <w:rFonts w:ascii="Times New Roman" w:hAnsi="Times New Roman" w:cs="Times New Roman"/>
          <w:sz w:val="28"/>
          <w:szCs w:val="28"/>
        </w:rPr>
        <w:t>Организационная структура С</w:t>
      </w:r>
      <w:r>
        <w:rPr>
          <w:rFonts w:ascii="Times New Roman" w:hAnsi="Times New Roman" w:cs="Times New Roman"/>
          <w:sz w:val="28"/>
          <w:szCs w:val="28"/>
        </w:rPr>
        <w:t>ТО представлена на рисунке 3</w:t>
      </w:r>
      <w:r w:rsidRPr="00F221BF">
        <w:rPr>
          <w:rFonts w:ascii="Times New Roman" w:hAnsi="Times New Roman" w:cs="Times New Roman"/>
          <w:sz w:val="28"/>
          <w:szCs w:val="28"/>
        </w:rPr>
        <w:t>.</w:t>
      </w:r>
    </w:p>
    <w:p w:rsidR="00F221BF" w:rsidRPr="00F221BF" w:rsidRDefault="008127FB" w:rsidP="00695DF4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6FA9102" wp14:editId="0599EB79">
            <wp:extent cx="6120130" cy="2132330"/>
            <wp:effectExtent l="0" t="0" r="0" b="127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DF4" w:rsidRDefault="00695DF4" w:rsidP="00695DF4">
      <w:pPr>
        <w:spacing w:before="120" w:after="12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</w:t>
      </w:r>
      <w:r w:rsidRPr="00695DF4">
        <w:rPr>
          <w:rFonts w:ascii="Times New Roman" w:hAnsi="Times New Roman" w:cs="Times New Roman"/>
          <w:sz w:val="28"/>
          <w:szCs w:val="28"/>
        </w:rPr>
        <w:t xml:space="preserve"> Организационная модель деятельности СТО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На станции технического обслуживания работают: 1 администратор, 1 начальник отдела, 1 главный бухгалтер, 1 жестянщик, 2 автомаляра, 3 автослесарь, 1 диагност-электрик, а также генеральный директор, являющийся единственным владельцем СТО.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Основные функции структурных единиц, указанных на рисунке 3: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i/>
          <w:iCs/>
          <w:sz w:val="28"/>
          <w:szCs w:val="28"/>
        </w:rPr>
      </w:pPr>
      <w:proofErr w:type="gramStart"/>
      <w:r w:rsidRPr="00695DF4">
        <w:rPr>
          <w:sz w:val="28"/>
          <w:szCs w:val="28"/>
        </w:rPr>
        <w:t>а</w:t>
      </w:r>
      <w:proofErr w:type="gramEnd"/>
      <w:r w:rsidRPr="00695DF4">
        <w:rPr>
          <w:sz w:val="28"/>
          <w:szCs w:val="28"/>
        </w:rPr>
        <w:t>) Администратор имеет следующие должностные обязанности: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1) устанавливает на серверы и рабочие станции операционные системы и необходимое для работы программное обеспечение;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2) осуществляет конфигурацию программного обеспечения на серверах и рабочих станциях;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3) поддерживает в работоспособном состоянии программное обеспечение серверов и рабочих станций;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4) регистрирует пользователей локальной сети и почтового сервера, назначает идентификаторы и пароли;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5) осуществляет техническую и программную поддержку пользователей, консультирует пользователей по вопросам работы локальной сети и программ, составляет инструкции по работе с программным обеспечением и доводит их до сведения пользователей;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6) устанавливает права доступа и контролирует использование сетевых ресурсов;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7) обеспечивает своевременное копирование, архивирование и резервирование данных;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8) выявляет ошибки пользователей и программного обеспечения и принимает меры по их исправлению;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lastRenderedPageBreak/>
        <w:t>9) проводит мониторинг сети, разрабатывает предложения по развитию инфраструктуры сети;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10) обеспечивает сетевую безопасность (защиту от несанкционированного доступа к информации, просмотра или изменения системных файлов и данных), безопасность межсетевого взаимодействия;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11) осуществляет антивирусную защиту локальной вычислительной сети, серверов и рабочих станций;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12) готовит предложения по модернизации и приобретению сетевого оборудования;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13) сообщает своему непосредственному руководителю о случаях нарушения правил пользования локальной вычислительной сетью и принятых мерах.</w:t>
      </w:r>
    </w:p>
    <w:p w:rsidR="00695DF4" w:rsidRP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DF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95DF4">
        <w:rPr>
          <w:rFonts w:ascii="Times New Roman" w:hAnsi="Times New Roman" w:cs="Times New Roman"/>
          <w:sz w:val="28"/>
          <w:szCs w:val="28"/>
        </w:rPr>
        <w:t>) Начальник отдела маркетинга выполняет: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1) определяет общие направления деятельности отдела в рамках общих целей и задач, установленных “Положением об отделе маркетинга предприятия”, а также на основе указаний директора предприятия и зам. директора по коммерческим вопросам; несет всю полноту ответственности за результаты деятельности отдела;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2) определяет структуру отдела, вносит необходимые изменения и дополнения в соответствии с возникающими задачами; принимает оперативные меры по изменению структуры отдела для решения конкретных задач;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3) ведет все кадровые вопросы в отделе, обладает правом принимать и увольнять сотрудников отдела;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4) определяет порядок оплаты труда временных работников, поощрения по итогам работы, несет ответственность за поддержание дисциплины в отделе и т.п.;</w:t>
      </w:r>
    </w:p>
    <w:p w:rsidR="0070307A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5) руководит процессом изучения рынка, определяет методы и способы изучения рынка, прогнозирования спроса, реализации продукции;</w:t>
      </w:r>
    </w:p>
    <w:p w:rsidR="00695DF4" w:rsidRPr="00695DF4" w:rsidRDefault="0070307A" w:rsidP="0070307A">
      <w:pPr>
        <w:tabs>
          <w:tab w:val="left" w:pos="852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 xml:space="preserve">              </w:t>
      </w:r>
      <w:r w:rsidR="00695DF4" w:rsidRPr="00695DF4">
        <w:rPr>
          <w:rFonts w:ascii="Times New Roman" w:hAnsi="Times New Roman" w:cs="Times New Roman"/>
          <w:sz w:val="28"/>
          <w:szCs w:val="28"/>
        </w:rPr>
        <w:t>6) руководит процессом изучения жизненного цикла отдельных товаров, вырабатывает рекомендации по их совершенствованию, по выбору новых рынков сбыта или снятию товара с производства;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7) организует для отдела сбыта выработку рекомендаций по совершенствованию сбытовой сети и поиску новых каналов товародвижения;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8) принимает непосредственное участие в разработке стратегии деятельности предприятия и совершенствовании его организованной структуры;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lastRenderedPageBreak/>
        <w:t>9) представляет предприятие в контактах с другими предприятиями и организациями, ведет деловую переписку от имени предприятия в пределах своей компетенции;</w:t>
      </w:r>
    </w:p>
    <w:p w:rsidR="00695DF4" w:rsidRPr="00695DF4" w:rsidRDefault="00695DF4" w:rsidP="00695DF4">
      <w:pPr>
        <w:pStyle w:val="a5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DF4">
        <w:rPr>
          <w:rFonts w:ascii="Times New Roman" w:hAnsi="Times New Roman" w:cs="Times New Roman"/>
          <w:color w:val="auto"/>
          <w:sz w:val="28"/>
          <w:szCs w:val="28"/>
        </w:rPr>
        <w:t>10) осуществляет связи с общественностью.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695DF4">
        <w:rPr>
          <w:sz w:val="28"/>
          <w:szCs w:val="28"/>
        </w:rPr>
        <w:t>в</w:t>
      </w:r>
      <w:proofErr w:type="gramEnd"/>
      <w:r w:rsidRPr="00695DF4">
        <w:rPr>
          <w:sz w:val="28"/>
          <w:szCs w:val="28"/>
        </w:rPr>
        <w:t>) Основные задачи бухгалтера: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1) выполняет работу по ведению бухгалтерского учета имущества, обязательств и хозяйственных операций (учет основных средств, товарно-материальных ценностей, затрат на производство, реализацию продукции, результатов хозяйственно-финансовой деятельности, расчетов с поставщиками и заказчиками, а также за предоставленные услуги и т.п.);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2) участвует в разработке и осуществлении мероприятий, направленных на соблюдение финансовой дисциплины и рациональное использование ресурсов;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3) осуществляет прием и контроль первичной документации по соответствующим участкам бухгалтерского учета и подготавливает их к счетной обработке;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4) отражает на счетах бухгалтерского учета операции, связанные с движением основных средств, товарно-материальных ценностей и денежных средств;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5) составляет отчетные калькуляции себестоимости продукции (работ, услуг), выявляет источники образования потерь и непроизводительных затрат, подготавливает предложения по их предупреждению;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6) производит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вложений, заработной платы рабочих и служащих, других выплат и платежей, а также отчисление средств на материальное стимулирование работников предприятия;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7) обеспечивает руководителей, кредиторов, инвесторов, аудиторов и других пользователей бухгалтерской отчетности сопоставимой и достоверной бухгалтерской информацией по соответствующим направлениям (участкам) учета;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 xml:space="preserve">8) разрабатывает рабочий план счетов, формы первичных документов, применяемые для оформления хозяйственных операций, по которым не предусмотрены типовые формы, а также формы документов для внутренней бухгалтерской отчетности, участвует в определении содержания основных </w:t>
      </w:r>
      <w:r w:rsidRPr="00695DF4">
        <w:rPr>
          <w:rFonts w:ascii="Times New Roman" w:hAnsi="Times New Roman" w:cs="Times New Roman"/>
          <w:sz w:val="28"/>
          <w:szCs w:val="28"/>
        </w:rPr>
        <w:lastRenderedPageBreak/>
        <w:t>приемов и методов ведения учета и технологии обработки бухгалтерской информации;</w:t>
      </w:r>
    </w:p>
    <w:p w:rsidR="00695DF4" w:rsidRPr="00695DF4" w:rsidRDefault="00695DF4" w:rsidP="00695DF4">
      <w:pPr>
        <w:pStyle w:val="consnormal"/>
        <w:spacing w:before="120" w:beforeAutospacing="0" w:after="12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9) участвует в проведении экономического анализа хозяйственно-финансовой деятельности предприятия по данным бухгалтерского учета и отчетности в целях выявления внутрихозяйственных резервов, осуществления режима экономии и мероприятий по совершенствованию документооборота, в разработке и внедрении прогрессивных форм и методов бухгалтерского учета на основе применения современных средств вычислительной техники, в проведении инвентаризаций денежных средств и товарно-материальных ценностей;</w:t>
      </w:r>
    </w:p>
    <w:p w:rsidR="00695DF4" w:rsidRPr="00695DF4" w:rsidRDefault="00695DF4" w:rsidP="00695DF4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>10) участвует в формулировании экономической постановки задач либо отдельных их этапов, решаемых с помощью вычислительной техники, определяет возможность использования готовых проектов, алгоритмов, пакетов прикладных программ, позволяющих создавать экономически обоснованные системы обработки экономической информации.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695DF4">
        <w:rPr>
          <w:sz w:val="28"/>
          <w:szCs w:val="28"/>
        </w:rPr>
        <w:t>д</w:t>
      </w:r>
      <w:proofErr w:type="gramEnd"/>
      <w:r w:rsidRPr="00695DF4">
        <w:rPr>
          <w:sz w:val="28"/>
          <w:szCs w:val="28"/>
        </w:rPr>
        <w:t>) Должностные обязанности диагност - электрика: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1) диагностика электрооборудования а/м, доп. оборудования;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2) диагностика систем впрыска бензиновых двигателей;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3) диагностика систем питания дизельных двигателей;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4) диагностика систем контроля тормозного и тягового усилия;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5) диагностика систем регулирования дорожного просвета и адаптивного демпфирования;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6) диагностика систем дистроник, темпомат;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7) диагностика системы санкционированного доступа к автомобилю;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8) диагностика системы пассивной безопасности;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9) диагностика климат - контроля, и пр. электроники.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695DF4">
        <w:rPr>
          <w:sz w:val="28"/>
          <w:szCs w:val="28"/>
        </w:rPr>
        <w:t>е</w:t>
      </w:r>
      <w:proofErr w:type="gramEnd"/>
      <w:r w:rsidRPr="00695DF4">
        <w:rPr>
          <w:sz w:val="28"/>
          <w:szCs w:val="28"/>
        </w:rPr>
        <w:t>) Автомаляр выполняет следующую работу:</w:t>
      </w:r>
    </w:p>
    <w:p w:rsidR="00695DF4" w:rsidRPr="00695DF4" w:rsidRDefault="00695DF4" w:rsidP="00695DF4">
      <w:pPr>
        <w:pStyle w:val="a"/>
        <w:numPr>
          <w:ilvl w:val="0"/>
          <w:numId w:val="0"/>
        </w:numPr>
        <w:spacing w:before="120" w:after="120" w:line="276" w:lineRule="auto"/>
        <w:ind w:firstLine="709"/>
      </w:pPr>
      <w:r w:rsidRPr="00695DF4">
        <w:t>1) подготовка автомобилей к покраске;</w:t>
      </w:r>
    </w:p>
    <w:p w:rsidR="00695DF4" w:rsidRPr="00695DF4" w:rsidRDefault="00695DF4" w:rsidP="00695DF4">
      <w:pPr>
        <w:pStyle w:val="a"/>
        <w:numPr>
          <w:ilvl w:val="0"/>
          <w:numId w:val="0"/>
        </w:numPr>
        <w:spacing w:before="120" w:after="120" w:line="276" w:lineRule="auto"/>
        <w:ind w:firstLine="709"/>
      </w:pPr>
      <w:r w:rsidRPr="00695DF4">
        <w:t>2) окраска автомобилей.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695DF4">
        <w:rPr>
          <w:sz w:val="28"/>
          <w:szCs w:val="28"/>
        </w:rPr>
        <w:t>ж</w:t>
      </w:r>
      <w:proofErr w:type="gramEnd"/>
      <w:r w:rsidRPr="00695DF4">
        <w:rPr>
          <w:sz w:val="28"/>
          <w:szCs w:val="28"/>
        </w:rPr>
        <w:t>) Должностные обязанности автослесаря</w:t>
      </w:r>
      <w:r w:rsidRPr="00695DF4">
        <w:rPr>
          <w:i/>
          <w:iCs/>
          <w:sz w:val="28"/>
          <w:szCs w:val="28"/>
        </w:rPr>
        <w:t>: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1) обеспечение безаварийной и надежной работы автотранспорта;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2) правильная эксплуатация;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t>3) своевременный ремонт;</w:t>
      </w:r>
    </w:p>
    <w:p w:rsidR="00695DF4" w:rsidRPr="00695DF4" w:rsidRDefault="00695DF4" w:rsidP="00695DF4">
      <w:pPr>
        <w:pStyle w:val="2"/>
        <w:autoSpaceDE w:val="0"/>
        <w:autoSpaceDN w:val="0"/>
        <w:adjustRightInd w:val="0"/>
        <w:spacing w:before="120" w:line="276" w:lineRule="auto"/>
        <w:ind w:left="0" w:firstLine="709"/>
        <w:jc w:val="both"/>
        <w:rPr>
          <w:sz w:val="28"/>
          <w:szCs w:val="28"/>
        </w:rPr>
      </w:pPr>
      <w:r w:rsidRPr="00695DF4">
        <w:rPr>
          <w:sz w:val="28"/>
          <w:szCs w:val="28"/>
        </w:rPr>
        <w:lastRenderedPageBreak/>
        <w:t>4) контроль технического состояния.</w:t>
      </w:r>
    </w:p>
    <w:p w:rsidR="0070307A" w:rsidRDefault="0070307A" w:rsidP="000C1FC5">
      <w:pPr>
        <w:tabs>
          <w:tab w:val="left" w:pos="75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0E5DAA5" wp14:editId="0D01A231">
                <wp:simplePos x="0" y="0"/>
                <wp:positionH relativeFrom="column">
                  <wp:posOffset>584835</wp:posOffset>
                </wp:positionH>
                <wp:positionV relativeFrom="paragraph">
                  <wp:posOffset>92710</wp:posOffset>
                </wp:positionV>
                <wp:extent cx="5286375" cy="4238625"/>
                <wp:effectExtent l="0" t="0" r="28575" b="28575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6375" cy="4238625"/>
                          <a:chOff x="1734" y="6251"/>
                          <a:chExt cx="8760" cy="8100"/>
                        </a:xfrm>
                      </wpg:grpSpPr>
                      <wps:wsp>
                        <wps:cNvPr id="3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54" y="7691"/>
                            <a:ext cx="2040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Бухгалтерия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854" y="8771"/>
                            <a:ext cx="20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Отдел кадров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974" y="7691"/>
                            <a:ext cx="198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Торговый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974" y="9851"/>
                            <a:ext cx="20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Склад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214" y="9131"/>
                            <a:ext cx="1920" cy="8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Технический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094" y="6251"/>
                            <a:ext cx="15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1F7359" w:rsidRDefault="0070307A" w:rsidP="0070307A">
                              <w:pPr>
                                <w:jc w:val="center"/>
                                <w:rPr>
                                  <w:noProof/>
                                  <w:sz w:val="28"/>
                                  <w:szCs w:val="28"/>
                                </w:rPr>
                              </w:pPr>
                              <w:r w:rsidRPr="001F7359">
                                <w:rPr>
                                  <w:sz w:val="28"/>
                                  <w:szCs w:val="28"/>
                                </w:rPr>
                                <w:t>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934" y="6791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974" y="8951"/>
                            <a:ext cx="19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Магазин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334" y="7691"/>
                            <a:ext cx="1680" cy="8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Главный инженер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334" y="10571"/>
                            <a:ext cx="180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Отдел главного механика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54" y="9671"/>
                            <a:ext cx="20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1F7359" w:rsidRDefault="0070307A" w:rsidP="0070307A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ОТК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734" y="10571"/>
                            <a:ext cx="216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Планово-экономический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854" y="12011"/>
                            <a:ext cx="20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Отдел снабжения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854" y="13271"/>
                            <a:ext cx="20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Пожарно-сторожевая охрана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854" y="12371"/>
                            <a:ext cx="26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Производственные участки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974" y="10931"/>
                            <a:ext cx="2040" cy="5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307A" w:rsidRPr="000574C0" w:rsidRDefault="0070307A" w:rsidP="0070307A">
                              <w:pPr>
                                <w:jc w:val="center"/>
                              </w:pPr>
                              <w:r w:rsidRPr="000574C0">
                                <w:t>Кафе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814" y="715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174" y="715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814" y="7151"/>
                            <a:ext cx="6360" cy="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814" y="823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2814" y="931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814" y="1021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2814" y="1165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814" y="1291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934" y="859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934" y="949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9174" y="859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174" y="1003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9174" y="1183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5934" y="1039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E5DAA5" id="Группа 36" o:spid="_x0000_s1026" style="position:absolute;left:0;text-align:left;margin-left:46.05pt;margin-top:7.3pt;width:416.25pt;height:333.75pt;z-index:251661312" coordorigin="1734,6251" coordsize="8760,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54;top:7691;width:2040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Бухгалтерия</w:t>
                        </w:r>
                      </w:p>
                    </w:txbxContent>
                  </v:textbox>
                </v:shape>
                <v:shape id="Text Box 4" o:spid="_x0000_s1028" type="#_x0000_t202" style="position:absolute;left:1854;top:8771;width:20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Отдел кадров</w:t>
                        </w:r>
                      </w:p>
                    </w:txbxContent>
                  </v:textbox>
                </v:shape>
                <v:shape id="Text Box 5" o:spid="_x0000_s1029" type="#_x0000_t202" style="position:absolute;left:4974;top:7691;width:19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Торговый отдел</w:t>
                        </w:r>
                      </w:p>
                    </w:txbxContent>
                  </v:textbox>
                </v:shape>
                <v:shape id="Text Box 6" o:spid="_x0000_s1030" type="#_x0000_t202" style="position:absolute;left:4974;top:9851;width:20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Склад</w:t>
                        </w:r>
                      </w:p>
                    </w:txbxContent>
                  </v:textbox>
                </v:shape>
                <v:shape id="Text Box 7" o:spid="_x0000_s1031" type="#_x0000_t202" style="position:absolute;left:8214;top:9131;width:1920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Технический отдел</w:t>
                        </w:r>
                      </w:p>
                    </w:txbxContent>
                  </v:textbox>
                </v:shape>
                <v:shape id="Text Box 8" o:spid="_x0000_s1032" type="#_x0000_t202" style="position:absolute;left:5094;top:6251;width:15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70307A" w:rsidRPr="001F7359" w:rsidRDefault="0070307A" w:rsidP="0070307A">
                        <w:pPr>
                          <w:jc w:val="center"/>
                          <w:rPr>
                            <w:noProof/>
                            <w:sz w:val="28"/>
                            <w:szCs w:val="28"/>
                          </w:rPr>
                        </w:pPr>
                        <w:r w:rsidRPr="001F7359">
                          <w:rPr>
                            <w:sz w:val="28"/>
                            <w:szCs w:val="28"/>
                          </w:rPr>
                          <w:t>Директор</w:t>
                        </w:r>
                      </w:p>
                    </w:txbxContent>
                  </v:textbox>
                </v:shape>
                <v:line id="Line 9" o:spid="_x0000_s1033" style="position:absolute;visibility:visible;mso-wrap-style:square" from="5934,6791" to="5934,7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shape id="Text Box 10" o:spid="_x0000_s1034" type="#_x0000_t202" style="position:absolute;left:4974;top:8951;width:19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Магазин</w:t>
                        </w:r>
                      </w:p>
                    </w:txbxContent>
                  </v:textbox>
                </v:shape>
                <v:shape id="Text Box 11" o:spid="_x0000_s1035" type="#_x0000_t202" style="position:absolute;left:8334;top:7691;width:1680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Главный инженер</w:t>
                        </w:r>
                      </w:p>
                    </w:txbxContent>
                  </v:textbox>
                </v:shape>
                <v:shape id="Text Box 12" o:spid="_x0000_s1036" type="#_x0000_t202" style="position:absolute;left:8334;top:10571;width:18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Отдел главного механика</w:t>
                        </w:r>
                      </w:p>
                    </w:txbxContent>
                  </v:textbox>
                </v:shape>
                <v:shape id="Text Box 13" o:spid="_x0000_s1037" type="#_x0000_t202" style="position:absolute;left:1854;top:9671;width:20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<v:textbox>
                    <w:txbxContent>
                      <w:p w:rsidR="0070307A" w:rsidRPr="001F7359" w:rsidRDefault="0070307A" w:rsidP="0070307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ОТК</w:t>
                        </w:r>
                      </w:p>
                    </w:txbxContent>
                  </v:textbox>
                </v:shape>
                <v:shape id="Text Box 14" o:spid="_x0000_s1038" type="#_x0000_t202" style="position:absolute;left:1734;top:10571;width:216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Планово-экономический отдел</w:t>
                        </w:r>
                      </w:p>
                    </w:txbxContent>
                  </v:textbox>
                </v:shape>
                <v:shape id="Text Box 15" o:spid="_x0000_s1039" type="#_x0000_t202" style="position:absolute;left:1854;top:12011;width:20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Отдел снабжения</w:t>
                        </w:r>
                      </w:p>
                    </w:txbxContent>
                  </v:textbox>
                </v:shape>
                <v:shape id="Text Box 16" o:spid="_x0000_s1040" type="#_x0000_t202" style="position:absolute;left:1854;top:13271;width:20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Пожарно-сторожевая охрана</w:t>
                        </w:r>
                      </w:p>
                    </w:txbxContent>
                  </v:textbox>
                </v:shape>
                <v:shape id="Text Box 17" o:spid="_x0000_s1041" type="#_x0000_t202" style="position:absolute;left:7854;top:12371;width:26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Производственные участки</w:t>
                        </w:r>
                      </w:p>
                    </w:txbxContent>
                  </v:textbox>
                </v:shape>
                <v:shape id="Text Box 18" o:spid="_x0000_s1042" type="#_x0000_t202" style="position:absolute;left:4974;top:10931;width:204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70307A" w:rsidRPr="000574C0" w:rsidRDefault="0070307A" w:rsidP="0070307A">
                        <w:pPr>
                          <w:jc w:val="center"/>
                        </w:pPr>
                        <w:r w:rsidRPr="000574C0">
                          <w:t>Кафе</w:t>
                        </w:r>
                      </w:p>
                    </w:txbxContent>
                  </v:textbox>
                </v:shape>
                <v:line id="Line 19" o:spid="_x0000_s1043" style="position:absolute;visibility:visible;mso-wrap-style:square" from="2814,7151" to="2814,7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v:line id="Line 20" o:spid="_x0000_s1044" style="position:absolute;visibility:visible;mso-wrap-style:square" from="9174,7151" to="9174,7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<v:stroke endarrow="block"/>
                </v:line>
                <v:line id="Line 21" o:spid="_x0000_s1045" style="position:absolute;flip:y;visibility:visible;mso-wrap-style:square" from="2814,7151" to="9174,7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<v:line id="Line 22" o:spid="_x0000_s1046" style="position:absolute;visibility:visible;mso-wrap-style:square" from="2814,8231" to="2814,8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    <v:stroke endarrow="block"/>
                </v:line>
                <v:line id="Line 23" o:spid="_x0000_s1047" style="position:absolute;visibility:visible;mso-wrap-style:square" from="2814,9311" to="2814,9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    <v:stroke endarrow="block"/>
                </v:line>
                <v:line id="Line 24" o:spid="_x0000_s1048" style="position:absolute;visibility:visible;mso-wrap-style:square" from="2814,10211" to="2814,10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    <v:stroke endarrow="block"/>
                </v:line>
                <v:line id="Line 25" o:spid="_x0000_s1049" style="position:absolute;visibility:visible;mso-wrap-style:square" from="2814,11651" to="2814,12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<v:stroke endarrow="block"/>
                </v:line>
                <v:line id="Line 26" o:spid="_x0000_s1050" style="position:absolute;visibility:visible;mso-wrap-style:square" from="2814,12911" to="2814,1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<v:stroke endarrow="block"/>
                </v:line>
                <v:line id="Line 27" o:spid="_x0000_s1051" style="position:absolute;visibility:visible;mso-wrap-style:square" from="5934,8591" to="5934,8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v:line id="Line 28" o:spid="_x0000_s1052" style="position:absolute;visibility:visible;mso-wrap-style:square" from="5934,9491" to="5934,9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Arc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vkM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UCtxAAAANsAAAAPAAAAAAAAAAAA&#10;AAAAAKECAABkcnMvZG93bnJldi54bWxQSwUGAAAAAAQABAD5AAAAkgMAAAAA&#10;">
                  <v:stroke endarrow="block"/>
                </v:line>
                <v:line id="Line 29" o:spid="_x0000_s1053" style="position:absolute;visibility:visible;mso-wrap-style:square" from="9174,8591" to="9174,9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  <v:line id="Line 30" o:spid="_x0000_s1054" style="position:absolute;visibility:visible;mso-wrap-style:square" from="9174,10031" to="9174,10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  <v:stroke endarrow="block"/>
                </v:line>
                <v:line id="Line 31" o:spid="_x0000_s1055" style="position:absolute;visibility:visible;mso-wrap-style:square" from="9174,11831" to="9174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jY2c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wX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yNjZxAAAANsAAAAPAAAAAAAAAAAA&#10;AAAAAKECAABkcnMvZG93bnJldi54bWxQSwUGAAAAAAQABAD5AAAAkgMAAAAA&#10;">
                  <v:stroke endarrow="block"/>
                </v:line>
                <v:line id="Line 32" o:spid="_x0000_s1056" style="position:absolute;visibility:visible;mso-wrap-style:square" from="5934,10391" to="5934,10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0C1FC5" w:rsidRPr="000574C0" w:rsidRDefault="000C1FC5" w:rsidP="000C1FC5">
      <w:pPr>
        <w:tabs>
          <w:tab w:val="left" w:pos="7560"/>
        </w:tabs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0574C0" w:rsidRDefault="0070307A" w:rsidP="0070307A">
      <w:pPr>
        <w:spacing w:line="360" w:lineRule="auto"/>
        <w:ind w:firstLine="709"/>
        <w:jc w:val="both"/>
        <w:rPr>
          <w:sz w:val="28"/>
          <w:szCs w:val="28"/>
        </w:rPr>
      </w:pPr>
    </w:p>
    <w:p w:rsidR="0070307A" w:rsidRPr="0070307A" w:rsidRDefault="00DF6C9B" w:rsidP="0070307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70307A" w:rsidRPr="0070307A">
        <w:rPr>
          <w:rFonts w:ascii="Times New Roman" w:hAnsi="Times New Roman" w:cs="Times New Roman"/>
          <w:sz w:val="28"/>
          <w:szCs w:val="28"/>
        </w:rPr>
        <w:t>Рисунок 4. Структура управления СТО</w:t>
      </w:r>
    </w:p>
    <w:p w:rsidR="00695DF4" w:rsidRPr="00695DF4" w:rsidRDefault="00695DF4" w:rsidP="00695DF4">
      <w:pPr>
        <w:spacing w:before="120" w:after="120" w:line="276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95DF4">
        <w:rPr>
          <w:rFonts w:ascii="Times New Roman" w:hAnsi="Times New Roman" w:cs="Times New Roman"/>
          <w:b/>
          <w:bCs/>
          <w:sz w:val="28"/>
          <w:szCs w:val="28"/>
        </w:rPr>
        <w:t>ИНФОРМАЦИОННЫЕ ПОТОКИ СТО</w:t>
      </w:r>
    </w:p>
    <w:p w:rsidR="00695DF4" w:rsidRDefault="00695DF4" w:rsidP="00695DF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F4">
        <w:rPr>
          <w:rFonts w:ascii="Times New Roman" w:hAnsi="Times New Roman" w:cs="Times New Roman"/>
          <w:sz w:val="28"/>
          <w:szCs w:val="28"/>
        </w:rPr>
        <w:t xml:space="preserve">Информационные потоки между административно-управленческим </w:t>
      </w:r>
      <w:proofErr w:type="gramStart"/>
      <w:r w:rsidRPr="00695DF4">
        <w:rPr>
          <w:rFonts w:ascii="Times New Roman" w:hAnsi="Times New Roman" w:cs="Times New Roman"/>
          <w:sz w:val="28"/>
          <w:szCs w:val="28"/>
        </w:rPr>
        <w:t>аппаратом</w:t>
      </w:r>
      <w:proofErr w:type="gramEnd"/>
      <w:r w:rsidRPr="00695DF4">
        <w:rPr>
          <w:rFonts w:ascii="Times New Roman" w:hAnsi="Times New Roman" w:cs="Times New Roman"/>
          <w:sz w:val="28"/>
          <w:szCs w:val="28"/>
        </w:rPr>
        <w:t xml:space="preserve"> и СТО осуществляются по</w:t>
      </w:r>
      <w:r w:rsidR="003613CE">
        <w:rPr>
          <w:rFonts w:ascii="Times New Roman" w:hAnsi="Times New Roman" w:cs="Times New Roman"/>
          <w:sz w:val="28"/>
          <w:szCs w:val="28"/>
        </w:rPr>
        <w:t xml:space="preserve"> схеме, указанной на рисунке 5</w:t>
      </w:r>
      <w:r w:rsidRPr="00695D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6F86" w:rsidRPr="00695DF4" w:rsidRDefault="00002A06" w:rsidP="00DF6C9B">
      <w:pPr>
        <w:spacing w:before="120" w:after="12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F99D305" wp14:editId="7B414A3E">
            <wp:extent cx="4809365" cy="2723183"/>
            <wp:effectExtent l="0" t="0" r="0" b="127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6847" cy="272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F86" w:rsidRDefault="0070307A" w:rsidP="00DA6F8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</w:t>
      </w:r>
      <w:r w:rsidR="00DA6F86" w:rsidRPr="00DA6F86">
        <w:rPr>
          <w:rFonts w:ascii="Times New Roman" w:hAnsi="Times New Roman" w:cs="Times New Roman"/>
          <w:sz w:val="28"/>
          <w:szCs w:val="28"/>
        </w:rPr>
        <w:t>. Информационные потоки СТО</w:t>
      </w:r>
    </w:p>
    <w:sectPr w:rsidR="00DA6F86" w:rsidSect="00695DF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9EE" w:rsidRDefault="00ED29EE" w:rsidP="00695DF4">
      <w:pPr>
        <w:spacing w:after="0" w:line="240" w:lineRule="auto"/>
      </w:pPr>
      <w:r>
        <w:separator/>
      </w:r>
    </w:p>
  </w:endnote>
  <w:endnote w:type="continuationSeparator" w:id="0">
    <w:p w:rsidR="00ED29EE" w:rsidRDefault="00ED29EE" w:rsidP="006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DF4" w:rsidRDefault="00695D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9EE" w:rsidRDefault="00ED29EE" w:rsidP="00695DF4">
      <w:pPr>
        <w:spacing w:after="0" w:line="240" w:lineRule="auto"/>
      </w:pPr>
      <w:r>
        <w:separator/>
      </w:r>
    </w:p>
  </w:footnote>
  <w:footnote w:type="continuationSeparator" w:id="0">
    <w:p w:rsidR="00ED29EE" w:rsidRDefault="00ED29EE" w:rsidP="006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F19" w:rsidRDefault="000F0F1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F19" w:rsidRDefault="000F0F1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F19" w:rsidRDefault="000F0F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D34E7"/>
    <w:multiLevelType w:val="singleLevel"/>
    <w:tmpl w:val="8D522926"/>
    <w:lvl w:ilvl="0">
      <w:start w:val="1"/>
      <w:numFmt w:val="bullet"/>
      <w:pStyle w:val="a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D00"/>
    <w:rsid w:val="00002A06"/>
    <w:rsid w:val="00003D00"/>
    <w:rsid w:val="000B57CE"/>
    <w:rsid w:val="000C1FC5"/>
    <w:rsid w:val="000D0E50"/>
    <w:rsid w:val="000F0F19"/>
    <w:rsid w:val="001D1976"/>
    <w:rsid w:val="002835C4"/>
    <w:rsid w:val="003613CE"/>
    <w:rsid w:val="0039275E"/>
    <w:rsid w:val="003B7046"/>
    <w:rsid w:val="00494DBC"/>
    <w:rsid w:val="006756EB"/>
    <w:rsid w:val="00695DF4"/>
    <w:rsid w:val="006D1087"/>
    <w:rsid w:val="0070307A"/>
    <w:rsid w:val="008127FB"/>
    <w:rsid w:val="00846C76"/>
    <w:rsid w:val="00934390"/>
    <w:rsid w:val="009645CA"/>
    <w:rsid w:val="009E0ABE"/>
    <w:rsid w:val="009E32B3"/>
    <w:rsid w:val="00A2719B"/>
    <w:rsid w:val="00A92904"/>
    <w:rsid w:val="00B06936"/>
    <w:rsid w:val="00B736CE"/>
    <w:rsid w:val="00C70A87"/>
    <w:rsid w:val="00CB4C71"/>
    <w:rsid w:val="00CB565B"/>
    <w:rsid w:val="00CB7D60"/>
    <w:rsid w:val="00D314A8"/>
    <w:rsid w:val="00D710BB"/>
    <w:rsid w:val="00D77A11"/>
    <w:rsid w:val="00DA6F86"/>
    <w:rsid w:val="00DF6C9B"/>
    <w:rsid w:val="00E852E1"/>
    <w:rsid w:val="00ED29EE"/>
    <w:rsid w:val="00F221BF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D1DA5D-360F-442A-B839-7315EA57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0A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3"/>
    <w:rsid w:val="009E0AB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0"/>
    <w:link w:val="a4"/>
    <w:rsid w:val="009E0ABE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2">
    <w:name w:val="Body Text Indent 2"/>
    <w:basedOn w:val="a0"/>
    <w:link w:val="20"/>
    <w:uiPriority w:val="99"/>
    <w:semiHidden/>
    <w:rsid w:val="00695D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695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0"/>
    <w:uiPriority w:val="99"/>
    <w:rsid w:val="00695DF4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333333"/>
      <w:sz w:val="18"/>
      <w:szCs w:val="18"/>
      <w:lang w:eastAsia="ru-RU"/>
    </w:rPr>
  </w:style>
  <w:style w:type="paragraph" w:styleId="a">
    <w:name w:val="List"/>
    <w:basedOn w:val="a0"/>
    <w:uiPriority w:val="99"/>
    <w:rsid w:val="00695DF4"/>
    <w:pPr>
      <w:numPr>
        <w:numId w:val="1"/>
      </w:num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0"/>
    <w:uiPriority w:val="99"/>
    <w:rsid w:val="00695D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6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695DF4"/>
  </w:style>
  <w:style w:type="paragraph" w:styleId="a8">
    <w:name w:val="footer"/>
    <w:basedOn w:val="a0"/>
    <w:link w:val="a9"/>
    <w:uiPriority w:val="99"/>
    <w:unhideWhenUsed/>
    <w:rsid w:val="006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6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F0E0C-BEC4-4121-976B-F35B0EB7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20</cp:revision>
  <cp:lastPrinted>2014-09-15T15:33:00Z</cp:lastPrinted>
  <dcterms:created xsi:type="dcterms:W3CDTF">2013-11-22T17:23:00Z</dcterms:created>
  <dcterms:modified xsi:type="dcterms:W3CDTF">2014-09-15T15:34:00Z</dcterms:modified>
</cp:coreProperties>
</file>